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DC" w:rsidRDefault="008C55DC">
      <w:pPr>
        <w:jc w:val="center"/>
        <w:rPr>
          <w:color w:val="333333"/>
          <w:sz w:val="30"/>
          <w:szCs w:val="30"/>
        </w:rPr>
      </w:pPr>
      <w:bookmarkStart w:id="0" w:name="_GoBack"/>
      <w:bookmarkEnd w:id="0"/>
      <w:r>
        <w:rPr>
          <w:rFonts w:ascii="宋体" w:hAnsi="宋体" w:hint="eastAsia"/>
          <w:b/>
          <w:sz w:val="32"/>
          <w:szCs w:val="32"/>
        </w:rPr>
        <w:t>关于印发《扬州市职业大学</w:t>
      </w:r>
      <w:r>
        <w:rPr>
          <w:rFonts w:ascii="宋体" w:hAnsi="宋体"/>
          <w:b/>
          <w:sz w:val="32"/>
          <w:szCs w:val="32"/>
        </w:rPr>
        <w:t>2022</w:t>
      </w:r>
      <w:r>
        <w:rPr>
          <w:rFonts w:ascii="宋体" w:hAnsi="宋体" w:hint="eastAsia"/>
          <w:b/>
          <w:sz w:val="32"/>
          <w:szCs w:val="32"/>
        </w:rPr>
        <w:t>年高等教育科学研究课题立项名单》的通知</w:t>
      </w:r>
    </w:p>
    <w:p w:rsidR="008C55DC" w:rsidRDefault="008C55DC">
      <w:pPr>
        <w:spacing w:line="360" w:lineRule="auto"/>
        <w:rPr>
          <w:sz w:val="24"/>
          <w:szCs w:val="24"/>
        </w:rPr>
      </w:pPr>
    </w:p>
    <w:p w:rsidR="008C55DC" w:rsidRDefault="008C55DC">
      <w:pPr>
        <w:rPr>
          <w:rFonts w:ascii="楷体" w:eastAsia="楷体" w:hAnsi="楷体"/>
          <w:sz w:val="28"/>
          <w:szCs w:val="28"/>
        </w:rPr>
      </w:pPr>
      <w:r>
        <w:rPr>
          <w:rFonts w:ascii="楷体" w:eastAsia="楷体" w:hAnsi="楷体" w:hint="eastAsia"/>
          <w:sz w:val="28"/>
          <w:szCs w:val="28"/>
        </w:rPr>
        <w:t>各学院、各部门：</w:t>
      </w:r>
    </w:p>
    <w:p w:rsidR="008C55DC" w:rsidRDefault="008C55DC">
      <w:pPr>
        <w:ind w:firstLineChars="200" w:firstLine="560"/>
        <w:rPr>
          <w:rFonts w:ascii="楷体" w:eastAsia="楷体" w:hAnsi="楷体"/>
          <w:sz w:val="28"/>
          <w:szCs w:val="28"/>
        </w:rPr>
      </w:pPr>
      <w:r>
        <w:rPr>
          <w:rFonts w:ascii="楷体" w:eastAsia="楷体" w:hAnsi="楷体" w:hint="eastAsia"/>
          <w:sz w:val="28"/>
          <w:szCs w:val="28"/>
        </w:rPr>
        <w:t>根据《关于组织申报扬州市职业大学高等教育科学研究课题的通知》的精神，在各学院、各部门认真组织申报的基础上，经专家会议评审，评选出扬州市职业大学</w:t>
      </w:r>
      <w:r>
        <w:rPr>
          <w:rFonts w:ascii="楷体" w:eastAsia="楷体" w:hAnsi="楷体"/>
          <w:sz w:val="28"/>
          <w:szCs w:val="28"/>
        </w:rPr>
        <w:t>2022</w:t>
      </w:r>
      <w:r>
        <w:rPr>
          <w:rFonts w:ascii="楷体" w:eastAsia="楷体" w:hAnsi="楷体" w:hint="eastAsia"/>
          <w:sz w:val="28"/>
          <w:szCs w:val="28"/>
        </w:rPr>
        <w:t>年高等教育科学研究课题</w:t>
      </w:r>
      <w:r>
        <w:rPr>
          <w:rFonts w:ascii="楷体" w:eastAsia="楷体" w:hAnsi="楷体"/>
          <w:sz w:val="28"/>
          <w:szCs w:val="28"/>
        </w:rPr>
        <w:t>20</w:t>
      </w:r>
      <w:r>
        <w:rPr>
          <w:rFonts w:ascii="楷体" w:eastAsia="楷体" w:hAnsi="楷体" w:hint="eastAsia"/>
          <w:sz w:val="28"/>
          <w:szCs w:val="28"/>
        </w:rPr>
        <w:t>项，现予公布（详见附件）。各学院、各部门要督促课题组认真开展研究工作，确保所有课题研究取得成果。</w:t>
      </w:r>
    </w:p>
    <w:p w:rsidR="008C55DC" w:rsidRDefault="008C55DC">
      <w:pPr>
        <w:rPr>
          <w:rFonts w:ascii="楷体" w:eastAsia="楷体" w:hAnsi="楷体"/>
          <w:sz w:val="28"/>
          <w:szCs w:val="28"/>
        </w:rPr>
      </w:pPr>
    </w:p>
    <w:p w:rsidR="008C55DC" w:rsidRDefault="008C55DC">
      <w:pPr>
        <w:rPr>
          <w:rFonts w:ascii="楷体" w:eastAsia="楷体" w:hAnsi="楷体"/>
          <w:sz w:val="28"/>
          <w:szCs w:val="28"/>
        </w:rPr>
      </w:pPr>
      <w:r>
        <w:rPr>
          <w:rFonts w:ascii="楷体" w:eastAsia="楷体" w:hAnsi="楷体" w:hint="eastAsia"/>
          <w:sz w:val="28"/>
          <w:szCs w:val="28"/>
        </w:rPr>
        <w:t>附：《扬州市职业大学</w:t>
      </w:r>
      <w:r>
        <w:rPr>
          <w:rFonts w:ascii="楷体" w:eastAsia="楷体" w:hAnsi="楷体"/>
          <w:sz w:val="28"/>
          <w:szCs w:val="28"/>
        </w:rPr>
        <w:t>2022</w:t>
      </w:r>
      <w:r>
        <w:rPr>
          <w:rFonts w:ascii="楷体" w:eastAsia="楷体" w:hAnsi="楷体" w:hint="eastAsia"/>
          <w:sz w:val="28"/>
          <w:szCs w:val="28"/>
        </w:rPr>
        <w:t>年高等教育科学研究课题立项名单》</w:t>
      </w:r>
    </w:p>
    <w:p w:rsidR="008C55DC" w:rsidRDefault="008C55DC">
      <w:pPr>
        <w:ind w:firstLineChars="200" w:firstLine="560"/>
        <w:rPr>
          <w:rFonts w:ascii="楷体" w:eastAsia="楷体" w:hAnsi="楷体"/>
          <w:sz w:val="28"/>
          <w:szCs w:val="28"/>
        </w:rPr>
      </w:pPr>
      <w:r>
        <w:rPr>
          <w:rFonts w:ascii="楷体" w:eastAsia="楷体" w:hAnsi="楷体"/>
          <w:sz w:val="28"/>
          <w:szCs w:val="28"/>
        </w:rPr>
        <w:t xml:space="preserve">          </w:t>
      </w:r>
    </w:p>
    <w:p w:rsidR="008C55DC" w:rsidRDefault="008C55DC">
      <w:pPr>
        <w:ind w:firstLineChars="200" w:firstLine="560"/>
        <w:rPr>
          <w:rFonts w:ascii="楷体" w:eastAsia="楷体" w:hAnsi="楷体"/>
          <w:sz w:val="28"/>
          <w:szCs w:val="28"/>
        </w:rPr>
      </w:pPr>
      <w:r>
        <w:rPr>
          <w:rFonts w:ascii="楷体" w:eastAsia="楷体" w:hAnsi="楷体"/>
          <w:sz w:val="28"/>
          <w:szCs w:val="28"/>
        </w:rPr>
        <w:t xml:space="preserve">                                                                                </w:t>
      </w:r>
    </w:p>
    <w:p w:rsidR="008C55DC" w:rsidRDefault="008C55DC">
      <w:pPr>
        <w:ind w:leftChars="266" w:left="6719" w:hangingChars="2200" w:hanging="6160"/>
        <w:jc w:val="center"/>
        <w:rPr>
          <w:rFonts w:ascii="楷体" w:eastAsia="楷体" w:hAnsi="楷体"/>
          <w:sz w:val="28"/>
          <w:szCs w:val="28"/>
        </w:rPr>
      </w:pPr>
      <w:r>
        <w:rPr>
          <w:rFonts w:ascii="楷体" w:eastAsia="楷体" w:hAnsi="楷体"/>
          <w:sz w:val="28"/>
          <w:szCs w:val="28"/>
        </w:rPr>
        <w:t xml:space="preserve">                                   </w:t>
      </w:r>
      <w:smartTag w:uri="urn:schemas-microsoft-com:office:smarttags" w:element="chsdate">
        <w:smartTagPr>
          <w:attr w:name="Year" w:val="2022"/>
          <w:attr w:name="Month" w:val="1"/>
          <w:attr w:name="Day" w:val="12"/>
          <w:attr w:name="IsLunarDate" w:val="False"/>
          <w:attr w:name="IsROCDate" w:val="False"/>
        </w:smartTagPr>
        <w:r>
          <w:rPr>
            <w:rFonts w:ascii="楷体" w:eastAsia="楷体" w:hAnsi="楷体"/>
            <w:sz w:val="28"/>
            <w:szCs w:val="28"/>
          </w:rPr>
          <w:t>2022</w:t>
        </w:r>
        <w:r>
          <w:rPr>
            <w:rFonts w:ascii="楷体" w:eastAsia="楷体" w:hAnsi="楷体" w:hint="eastAsia"/>
            <w:sz w:val="28"/>
            <w:szCs w:val="28"/>
          </w:rPr>
          <w:t>年</w:t>
        </w:r>
        <w:r>
          <w:rPr>
            <w:rFonts w:ascii="楷体" w:eastAsia="楷体" w:hAnsi="楷体"/>
            <w:sz w:val="28"/>
            <w:szCs w:val="28"/>
          </w:rPr>
          <w:t>1</w:t>
        </w:r>
        <w:r>
          <w:rPr>
            <w:rFonts w:ascii="楷体" w:eastAsia="楷体" w:hAnsi="楷体" w:hint="eastAsia"/>
            <w:sz w:val="28"/>
            <w:szCs w:val="28"/>
          </w:rPr>
          <w:t>月</w:t>
        </w:r>
        <w:r>
          <w:rPr>
            <w:rFonts w:ascii="楷体" w:eastAsia="楷体" w:hAnsi="楷体"/>
            <w:sz w:val="28"/>
            <w:szCs w:val="28"/>
          </w:rPr>
          <w:t>12</w:t>
        </w:r>
        <w:r>
          <w:rPr>
            <w:rFonts w:ascii="楷体" w:eastAsia="楷体" w:hAnsi="楷体" w:hint="eastAsia"/>
            <w:sz w:val="28"/>
            <w:szCs w:val="28"/>
          </w:rPr>
          <w:t>日</w:t>
        </w:r>
      </w:smartTag>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Default="008C55DC">
      <w:pPr>
        <w:jc w:val="left"/>
        <w:rPr>
          <w:rFonts w:ascii="宋体"/>
          <w:b/>
          <w:color w:val="000000"/>
          <w:sz w:val="32"/>
          <w:szCs w:val="32"/>
        </w:rPr>
      </w:pPr>
    </w:p>
    <w:p w:rsidR="008C55DC" w:rsidRPr="00593962" w:rsidRDefault="008C55DC" w:rsidP="00593962">
      <w:pPr>
        <w:jc w:val="left"/>
        <w:rPr>
          <w:rFonts w:ascii="宋体"/>
          <w:b/>
          <w:color w:val="000000"/>
          <w:sz w:val="28"/>
          <w:szCs w:val="28"/>
        </w:rPr>
      </w:pPr>
      <w:r w:rsidRPr="00593962">
        <w:rPr>
          <w:rFonts w:ascii="宋体" w:hAnsi="宋体" w:hint="eastAsia"/>
          <w:b/>
          <w:color w:val="000000"/>
          <w:sz w:val="28"/>
          <w:szCs w:val="28"/>
        </w:rPr>
        <w:lastRenderedPageBreak/>
        <w:t>附：</w:t>
      </w:r>
    </w:p>
    <w:p w:rsidR="008C55DC" w:rsidRPr="00593962" w:rsidRDefault="008C55DC" w:rsidP="00593962">
      <w:pPr>
        <w:jc w:val="center"/>
        <w:rPr>
          <w:rFonts w:ascii="宋体"/>
          <w:b/>
          <w:color w:val="000000"/>
          <w:sz w:val="28"/>
          <w:szCs w:val="28"/>
        </w:rPr>
      </w:pPr>
      <w:r w:rsidRPr="00593962">
        <w:rPr>
          <w:rFonts w:ascii="宋体" w:hAnsi="宋体" w:hint="eastAsia"/>
          <w:b/>
          <w:color w:val="000000"/>
          <w:sz w:val="28"/>
          <w:szCs w:val="28"/>
        </w:rPr>
        <w:t>扬州市职业大学</w:t>
      </w:r>
      <w:r w:rsidRPr="00593962">
        <w:rPr>
          <w:rFonts w:ascii="宋体" w:hAnsi="宋体"/>
          <w:b/>
          <w:color w:val="000000"/>
          <w:sz w:val="28"/>
          <w:szCs w:val="28"/>
        </w:rPr>
        <w:t>2022</w:t>
      </w:r>
      <w:r w:rsidRPr="00593962">
        <w:rPr>
          <w:rFonts w:ascii="宋体" w:hAnsi="宋体" w:hint="eastAsia"/>
          <w:b/>
          <w:color w:val="000000"/>
          <w:sz w:val="28"/>
          <w:szCs w:val="28"/>
        </w:rPr>
        <w:t>年高等教育科学研究课题立项名单</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3"/>
        <w:gridCol w:w="4836"/>
        <w:gridCol w:w="1316"/>
        <w:gridCol w:w="981"/>
        <w:gridCol w:w="1373"/>
      </w:tblGrid>
      <w:tr w:rsidR="008C55DC" w:rsidTr="00593962">
        <w:trPr>
          <w:trHeight w:val="545"/>
          <w:jc w:val="center"/>
        </w:trPr>
        <w:tc>
          <w:tcPr>
            <w:tcW w:w="1193" w:type="dxa"/>
            <w:vAlign w:val="center"/>
          </w:tcPr>
          <w:p w:rsidR="008C55DC" w:rsidRDefault="008C55DC" w:rsidP="00593962">
            <w:pPr>
              <w:jc w:val="center"/>
              <w:rPr>
                <w:rFonts w:ascii="宋体"/>
                <w:bCs/>
                <w:color w:val="000000"/>
                <w:sz w:val="24"/>
                <w:szCs w:val="24"/>
              </w:rPr>
            </w:pPr>
            <w:r>
              <w:rPr>
                <w:rFonts w:ascii="宋体" w:hAnsi="宋体" w:hint="eastAsia"/>
                <w:bCs/>
                <w:color w:val="000000"/>
                <w:sz w:val="24"/>
                <w:szCs w:val="24"/>
              </w:rPr>
              <w:t>课题编号</w:t>
            </w:r>
          </w:p>
        </w:tc>
        <w:tc>
          <w:tcPr>
            <w:tcW w:w="4836" w:type="dxa"/>
            <w:vAlign w:val="center"/>
          </w:tcPr>
          <w:p w:rsidR="008C55DC" w:rsidRDefault="008C55DC" w:rsidP="00593962">
            <w:pPr>
              <w:jc w:val="center"/>
              <w:rPr>
                <w:rFonts w:ascii="宋体"/>
                <w:bCs/>
                <w:color w:val="000000"/>
                <w:sz w:val="24"/>
                <w:szCs w:val="24"/>
              </w:rPr>
            </w:pPr>
            <w:r>
              <w:rPr>
                <w:rFonts w:ascii="宋体" w:hAnsi="宋体" w:hint="eastAsia"/>
                <w:bCs/>
                <w:color w:val="000000"/>
                <w:sz w:val="24"/>
                <w:szCs w:val="24"/>
              </w:rPr>
              <w:t>课题名称</w:t>
            </w:r>
          </w:p>
        </w:tc>
        <w:tc>
          <w:tcPr>
            <w:tcW w:w="1316" w:type="dxa"/>
            <w:vAlign w:val="center"/>
          </w:tcPr>
          <w:p w:rsidR="008C55DC" w:rsidRDefault="008C55DC" w:rsidP="00593962">
            <w:pPr>
              <w:jc w:val="center"/>
              <w:rPr>
                <w:rFonts w:ascii="宋体"/>
                <w:bCs/>
                <w:color w:val="000000"/>
                <w:sz w:val="24"/>
                <w:szCs w:val="24"/>
              </w:rPr>
            </w:pPr>
            <w:r>
              <w:rPr>
                <w:rFonts w:ascii="宋体" w:hAnsi="宋体" w:hint="eastAsia"/>
                <w:bCs/>
                <w:color w:val="000000"/>
                <w:sz w:val="24"/>
                <w:szCs w:val="24"/>
              </w:rPr>
              <w:t>课题类型</w:t>
            </w:r>
          </w:p>
        </w:tc>
        <w:tc>
          <w:tcPr>
            <w:tcW w:w="981" w:type="dxa"/>
            <w:vAlign w:val="center"/>
          </w:tcPr>
          <w:p w:rsidR="008C55DC" w:rsidRDefault="008C55DC" w:rsidP="00593962">
            <w:pPr>
              <w:jc w:val="center"/>
              <w:rPr>
                <w:rFonts w:ascii="宋体"/>
                <w:bCs/>
                <w:color w:val="000000"/>
                <w:sz w:val="24"/>
                <w:szCs w:val="24"/>
              </w:rPr>
            </w:pPr>
            <w:r>
              <w:rPr>
                <w:rFonts w:ascii="宋体" w:hAnsi="宋体" w:hint="eastAsia"/>
                <w:bCs/>
                <w:color w:val="000000"/>
                <w:sz w:val="24"/>
                <w:szCs w:val="24"/>
              </w:rPr>
              <w:t>负责人</w:t>
            </w:r>
          </w:p>
        </w:tc>
        <w:tc>
          <w:tcPr>
            <w:tcW w:w="1373" w:type="dxa"/>
            <w:vAlign w:val="center"/>
          </w:tcPr>
          <w:p w:rsidR="008C55DC" w:rsidRDefault="008C55DC" w:rsidP="00593962">
            <w:pPr>
              <w:jc w:val="center"/>
              <w:rPr>
                <w:rFonts w:ascii="宋体"/>
                <w:bCs/>
                <w:color w:val="000000"/>
                <w:sz w:val="24"/>
                <w:szCs w:val="24"/>
              </w:rPr>
            </w:pPr>
            <w:r>
              <w:rPr>
                <w:rFonts w:ascii="宋体" w:hAnsi="宋体" w:hint="eastAsia"/>
                <w:bCs/>
                <w:color w:val="000000"/>
                <w:sz w:val="24"/>
                <w:szCs w:val="24"/>
              </w:rPr>
              <w:t>学院、部门</w:t>
            </w:r>
          </w:p>
        </w:tc>
      </w:tr>
      <w:tr w:rsidR="008C55DC" w:rsidTr="00593962">
        <w:trPr>
          <w:trHeight w:val="748"/>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2022GJ01</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“三教”改革背景下产教融合协同育人模式的研究与实践</w:t>
            </w:r>
            <w:r>
              <w:rPr>
                <w:rFonts w:ascii="宋体" w:hAnsi="宋体"/>
                <w:color w:val="000000"/>
                <w:szCs w:val="21"/>
              </w:rPr>
              <w:t>——</w:t>
            </w:r>
            <w:r>
              <w:rPr>
                <w:rFonts w:ascii="宋体" w:hAnsi="宋体" w:hint="eastAsia"/>
                <w:color w:val="000000"/>
                <w:szCs w:val="21"/>
              </w:rPr>
              <w:t>以校企共建腾讯云大数据学院为例</w:t>
            </w:r>
          </w:p>
        </w:tc>
        <w:tc>
          <w:tcPr>
            <w:tcW w:w="1316" w:type="dxa"/>
            <w:vAlign w:val="center"/>
          </w:tcPr>
          <w:p w:rsidR="008C55DC" w:rsidRDefault="008C55DC" w:rsidP="00593962">
            <w:pPr>
              <w:jc w:val="center"/>
              <w:rPr>
                <w:rFonts w:ascii="宋体"/>
                <w:color w:val="000000"/>
                <w:szCs w:val="21"/>
              </w:rPr>
            </w:pPr>
            <w:r>
              <w:rPr>
                <w:rFonts w:ascii="宋体" w:hAnsi="宋体" w:hint="eastAsia"/>
                <w:color w:val="000000"/>
                <w:szCs w:val="21"/>
              </w:rPr>
              <w:t>一般性项目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江兆银</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信息工程学院</w:t>
            </w:r>
          </w:p>
        </w:tc>
      </w:tr>
      <w:tr w:rsidR="008C55DC" w:rsidTr="00593962">
        <w:trPr>
          <w:trHeight w:val="748"/>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2022GJ02</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曾留守新护士亲社会违规行为及影响因素研究</w:t>
            </w:r>
            <w:r>
              <w:rPr>
                <w:rFonts w:ascii="宋体" w:hAnsi="宋体"/>
                <w:color w:val="000000"/>
                <w:szCs w:val="21"/>
              </w:rPr>
              <w:t>——</w:t>
            </w:r>
            <w:r>
              <w:rPr>
                <w:rFonts w:ascii="宋体" w:hAnsi="宋体" w:hint="eastAsia"/>
                <w:color w:val="000000"/>
                <w:szCs w:val="21"/>
              </w:rPr>
              <w:t>护理课程思政探索</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邱萌</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医学院</w:t>
            </w:r>
          </w:p>
        </w:tc>
      </w:tr>
      <w:tr w:rsidR="008C55DC" w:rsidTr="00593962">
        <w:trPr>
          <w:trHeight w:val="749"/>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2022GJ03</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基于</w:t>
            </w:r>
            <w:r>
              <w:rPr>
                <w:rFonts w:ascii="宋体" w:hAnsi="宋体"/>
                <w:color w:val="000000"/>
                <w:szCs w:val="21"/>
              </w:rPr>
              <w:t>AISAS</w:t>
            </w:r>
            <w:r>
              <w:rPr>
                <w:rFonts w:ascii="宋体" w:hAnsi="宋体" w:hint="eastAsia"/>
                <w:color w:val="000000"/>
                <w:szCs w:val="21"/>
              </w:rPr>
              <w:t>模式提升在线课程教学成效的实践研究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马武生</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生物与化工工程学院</w:t>
            </w:r>
          </w:p>
        </w:tc>
      </w:tr>
      <w:tr w:rsidR="008C55DC" w:rsidTr="00593962">
        <w:trPr>
          <w:trHeight w:val="748"/>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2022GJ04</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本科层次职业院校教师职业发展机制研究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强晓华</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师范学院</w:t>
            </w:r>
          </w:p>
        </w:tc>
      </w:tr>
      <w:tr w:rsidR="008C55DC" w:rsidTr="00593962">
        <w:trPr>
          <w:trHeight w:val="749"/>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2022GJ05</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“岗课赛证”融通模式下市场营销专业“专本贯通”课程衔接研究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姚忠</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管理学院</w:t>
            </w:r>
          </w:p>
        </w:tc>
      </w:tr>
      <w:tr w:rsidR="008C55DC" w:rsidTr="00593962">
        <w:trPr>
          <w:trHeight w:val="748"/>
          <w:jc w:val="center"/>
        </w:trPr>
        <w:tc>
          <w:tcPr>
            <w:tcW w:w="1193" w:type="dxa"/>
            <w:vAlign w:val="center"/>
          </w:tcPr>
          <w:p w:rsidR="008C55DC" w:rsidRDefault="008C55DC" w:rsidP="00593962">
            <w:pPr>
              <w:jc w:val="center"/>
              <w:rPr>
                <w:rFonts w:ascii="宋体"/>
                <w:bCs/>
                <w:color w:val="000000"/>
                <w:sz w:val="24"/>
              </w:rPr>
            </w:pPr>
            <w:r>
              <w:rPr>
                <w:rFonts w:ascii="宋体" w:hAnsi="宋体"/>
                <w:bCs/>
                <w:color w:val="000000"/>
                <w:sz w:val="24"/>
              </w:rPr>
              <w:t>2022GJ06</w:t>
            </w:r>
          </w:p>
        </w:tc>
        <w:tc>
          <w:tcPr>
            <w:tcW w:w="4836" w:type="dxa"/>
            <w:vAlign w:val="center"/>
          </w:tcPr>
          <w:p w:rsidR="008C55DC" w:rsidRDefault="008C55DC" w:rsidP="00593962">
            <w:pPr>
              <w:rPr>
                <w:rFonts w:ascii="宋体"/>
                <w:szCs w:val="21"/>
              </w:rPr>
            </w:pPr>
            <w:r>
              <w:rPr>
                <w:rFonts w:ascii="宋体" w:hAnsi="宋体" w:hint="eastAsia"/>
                <w:szCs w:val="21"/>
              </w:rPr>
              <w:t>高职专科衔接职业本科人才培养模式的探索与研究</w:t>
            </w:r>
            <w:r>
              <w:rPr>
                <w:rFonts w:ascii="宋体" w:hAnsi="宋体"/>
                <w:szCs w:val="21"/>
              </w:rPr>
              <w:t>——</w:t>
            </w:r>
            <w:r>
              <w:rPr>
                <w:rFonts w:ascii="宋体" w:hAnsi="宋体" w:hint="eastAsia"/>
                <w:szCs w:val="21"/>
              </w:rPr>
              <w:t>以应用化工技术专业为例</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jc w:val="center"/>
              <w:rPr>
                <w:rFonts w:ascii="宋体"/>
                <w:szCs w:val="21"/>
              </w:rPr>
            </w:pPr>
            <w:r>
              <w:rPr>
                <w:rFonts w:ascii="宋体" w:hAnsi="宋体" w:hint="eastAsia"/>
                <w:szCs w:val="21"/>
              </w:rPr>
              <w:t>张睿</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生物与化工工程学院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2022GJ07</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职业本科生态环境工程技术专业人才培养方式的探索</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周志成</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资源与环境工程学院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2022GJ08</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基于工作过程导向的高职本科服装专业课程建设研究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戎丹云</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纺织服装学院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2022GJ09</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职业本科教育背景下中日高校人才培养体系研究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徐芸芸</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外国语学院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2022GJ10</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“三阶五历直通”职教一体化人才培养体系的构建与实践</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仇文利</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马克思主义学院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2022GJ11</w:t>
            </w:r>
          </w:p>
        </w:tc>
        <w:tc>
          <w:tcPr>
            <w:tcW w:w="4836" w:type="dxa"/>
            <w:vAlign w:val="center"/>
          </w:tcPr>
          <w:p w:rsidR="008C55DC" w:rsidRDefault="008C55DC" w:rsidP="00593962">
            <w:pPr>
              <w:tabs>
                <w:tab w:val="left" w:pos="540"/>
              </w:tabs>
              <w:rPr>
                <w:rFonts w:ascii="宋体"/>
                <w:color w:val="000000"/>
                <w:szCs w:val="21"/>
              </w:rPr>
            </w:pPr>
            <w:bookmarkStart w:id="1" w:name="OLE_LINK8"/>
            <w:r>
              <w:rPr>
                <w:rFonts w:ascii="宋体" w:hAnsi="宋体" w:hint="eastAsia"/>
                <w:szCs w:val="21"/>
              </w:rPr>
              <w:t>用先进的师资队伍建设制度支撑高水平本科职业院校建设</w:t>
            </w:r>
            <w:bookmarkEnd w:id="1"/>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一般性项目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翟星红</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教师工作部</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2022GJ12</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职业本科学前教育专业实践教学体系构建路径研究</w:t>
            </w:r>
          </w:p>
        </w:tc>
        <w:tc>
          <w:tcPr>
            <w:tcW w:w="1316" w:type="dxa"/>
            <w:vAlign w:val="center"/>
          </w:tcPr>
          <w:p w:rsidR="008C55DC" w:rsidRDefault="008C55DC" w:rsidP="00593962">
            <w:pPr>
              <w:jc w:val="center"/>
              <w:rPr>
                <w:rFonts w:ascii="宋体"/>
                <w:color w:val="000000"/>
                <w:szCs w:val="21"/>
              </w:rPr>
            </w:pPr>
            <w:r>
              <w:rPr>
                <w:rFonts w:ascii="宋体" w:hAnsi="宋体" w:hint="eastAsia"/>
                <w:color w:val="000000"/>
                <w:szCs w:val="21"/>
              </w:rPr>
              <w:t>指导性项目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卞红梅</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师范学院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2022GJ13</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精准教学模式下医学检验技术专业的实践与探索</w:t>
            </w:r>
            <w:r>
              <w:rPr>
                <w:rFonts w:ascii="宋体" w:hAnsi="宋体"/>
                <w:color w:val="000000"/>
                <w:szCs w:val="21"/>
              </w:rPr>
              <w:t>——</w:t>
            </w:r>
            <w:r>
              <w:rPr>
                <w:rFonts w:ascii="宋体" w:hAnsi="宋体" w:hint="eastAsia"/>
                <w:color w:val="000000"/>
                <w:szCs w:val="21"/>
              </w:rPr>
              <w:t>以免疫学检验课程为例</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孙业富</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医学院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2022GJ14</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后疫情时代基于学习通平台的医学本科继续教育教学模式的探索</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季琰</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医学院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2022GJ15</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职业本科课程体系建设研究</w:t>
            </w:r>
            <w:r>
              <w:rPr>
                <w:rFonts w:ascii="宋体" w:hAnsi="宋体"/>
                <w:color w:val="000000"/>
                <w:szCs w:val="21"/>
              </w:rPr>
              <w:t>——</w:t>
            </w:r>
            <w:r>
              <w:rPr>
                <w:rFonts w:ascii="宋体" w:hAnsi="宋体" w:hint="eastAsia"/>
                <w:color w:val="000000"/>
                <w:szCs w:val="21"/>
              </w:rPr>
              <w:t>以机械设计制造及自动化专业为例</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胡林岚</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机械工程学院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lastRenderedPageBreak/>
              <w:t>2022GJ16</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推动智能科技背景下服装课程教学改革</w:t>
            </w:r>
            <w:r>
              <w:rPr>
                <w:rFonts w:ascii="宋体" w:hAnsi="宋体"/>
                <w:color w:val="000000"/>
                <w:szCs w:val="21"/>
              </w:rPr>
              <w:t>——</w:t>
            </w:r>
            <w:r>
              <w:rPr>
                <w:rFonts w:ascii="宋体" w:hAnsi="宋体" w:hint="eastAsia"/>
                <w:color w:val="000000"/>
                <w:szCs w:val="21"/>
              </w:rPr>
              <w:t>以服装结构课程为例</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刘婷</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纺织服装学院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2022GJ17</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人工智能音乐技术为基础的新型校企合作模式研究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封琴</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艺术学院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2022GJ18</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职业教育高质量发展背景下职业院校“三教”改革探索</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王蕊</w:t>
            </w:r>
          </w:p>
        </w:tc>
        <w:tc>
          <w:tcPr>
            <w:tcW w:w="1373"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电气与汽车工程学院</w:t>
            </w:r>
          </w:p>
        </w:tc>
      </w:tr>
      <w:tr w:rsidR="008C55DC" w:rsidTr="00593962">
        <w:trPr>
          <w:trHeight w:val="748"/>
          <w:jc w:val="center"/>
        </w:trPr>
        <w:tc>
          <w:tcPr>
            <w:tcW w:w="1193" w:type="dxa"/>
            <w:vAlign w:val="center"/>
          </w:tcPr>
          <w:p w:rsidR="008C55DC" w:rsidRDefault="008C55DC" w:rsidP="00593962">
            <w:pPr>
              <w:jc w:val="center"/>
            </w:pPr>
            <w:r>
              <w:rPr>
                <w:rFonts w:ascii="宋体" w:hAnsi="宋体"/>
                <w:bCs/>
                <w:color w:val="000000"/>
                <w:sz w:val="24"/>
              </w:rPr>
              <w:t>2022GJ19</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基于旅游业转型升级的本科层次职业教育旅游管理专业人才培养体系构建</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jc w:val="center"/>
              <w:rPr>
                <w:rFonts w:ascii="宋体"/>
                <w:color w:val="000000"/>
                <w:szCs w:val="21"/>
              </w:rPr>
            </w:pPr>
            <w:r>
              <w:rPr>
                <w:rFonts w:ascii="宋体" w:hAnsi="宋体" w:hint="eastAsia"/>
                <w:color w:val="000000"/>
                <w:szCs w:val="21"/>
              </w:rPr>
              <w:t>顾宇</w:t>
            </w:r>
          </w:p>
          <w:p w:rsidR="008C55DC" w:rsidRDefault="008C55DC" w:rsidP="00593962">
            <w:pPr>
              <w:tabs>
                <w:tab w:val="left" w:pos="540"/>
              </w:tabs>
              <w:jc w:val="center"/>
              <w:rPr>
                <w:rFonts w:ascii="宋体"/>
                <w:color w:val="000000"/>
                <w:szCs w:val="21"/>
              </w:rPr>
            </w:pPr>
            <w:r>
              <w:rPr>
                <w:rFonts w:ascii="宋体" w:hAnsi="宋体" w:hint="eastAsia"/>
                <w:color w:val="000000"/>
                <w:szCs w:val="21"/>
              </w:rPr>
              <w:t>张志祥</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旅游学院</w:t>
            </w:r>
          </w:p>
        </w:tc>
      </w:tr>
      <w:tr w:rsidR="008C55DC" w:rsidTr="00593962">
        <w:trPr>
          <w:trHeight w:val="749"/>
          <w:jc w:val="center"/>
        </w:trPr>
        <w:tc>
          <w:tcPr>
            <w:tcW w:w="1193" w:type="dxa"/>
            <w:vAlign w:val="center"/>
          </w:tcPr>
          <w:p w:rsidR="008C55DC" w:rsidRDefault="008C55DC" w:rsidP="00593962">
            <w:pPr>
              <w:jc w:val="center"/>
            </w:pPr>
            <w:r>
              <w:rPr>
                <w:rFonts w:ascii="宋体" w:hAnsi="宋体"/>
                <w:bCs/>
                <w:color w:val="000000"/>
                <w:sz w:val="24"/>
              </w:rPr>
              <w:t>2022GJ20</w:t>
            </w:r>
          </w:p>
        </w:tc>
        <w:tc>
          <w:tcPr>
            <w:tcW w:w="4836" w:type="dxa"/>
            <w:vAlign w:val="center"/>
          </w:tcPr>
          <w:p w:rsidR="008C55DC" w:rsidRDefault="008C55DC" w:rsidP="00593962">
            <w:pPr>
              <w:tabs>
                <w:tab w:val="left" w:pos="540"/>
              </w:tabs>
              <w:rPr>
                <w:rFonts w:ascii="宋体"/>
                <w:color w:val="000000"/>
                <w:szCs w:val="21"/>
              </w:rPr>
            </w:pPr>
            <w:r>
              <w:rPr>
                <w:rFonts w:ascii="宋体" w:hAnsi="宋体" w:hint="eastAsia"/>
                <w:color w:val="000000"/>
                <w:szCs w:val="21"/>
              </w:rPr>
              <w:t>职业本科建筑工程专业“岗课赛证”一体化人才培养模式研究</w:t>
            </w:r>
          </w:p>
        </w:tc>
        <w:tc>
          <w:tcPr>
            <w:tcW w:w="1316" w:type="dxa"/>
            <w:vAlign w:val="center"/>
          </w:tcPr>
          <w:p w:rsidR="008C55DC" w:rsidRDefault="008C55DC" w:rsidP="00593962">
            <w:pPr>
              <w:jc w:val="center"/>
              <w:rPr>
                <w:rFonts w:ascii="宋体"/>
                <w:szCs w:val="21"/>
              </w:rPr>
            </w:pPr>
            <w:r>
              <w:rPr>
                <w:rFonts w:ascii="宋体" w:hAnsi="宋体" w:hint="eastAsia"/>
                <w:color w:val="000000"/>
                <w:szCs w:val="21"/>
              </w:rPr>
              <w:t>指导性项目</w:t>
            </w:r>
          </w:p>
        </w:tc>
        <w:tc>
          <w:tcPr>
            <w:tcW w:w="981" w:type="dxa"/>
            <w:vAlign w:val="center"/>
          </w:tcPr>
          <w:p w:rsidR="008C55DC" w:rsidRDefault="008C55DC" w:rsidP="00593962">
            <w:pPr>
              <w:tabs>
                <w:tab w:val="left" w:pos="540"/>
              </w:tabs>
              <w:jc w:val="center"/>
              <w:rPr>
                <w:rFonts w:ascii="宋体"/>
                <w:color w:val="000000"/>
                <w:szCs w:val="21"/>
              </w:rPr>
            </w:pPr>
            <w:r>
              <w:rPr>
                <w:rFonts w:ascii="宋体" w:hAnsi="宋体" w:hint="eastAsia"/>
                <w:color w:val="000000"/>
                <w:szCs w:val="21"/>
              </w:rPr>
              <w:t>郑娟</w:t>
            </w:r>
          </w:p>
        </w:tc>
        <w:tc>
          <w:tcPr>
            <w:tcW w:w="1373" w:type="dxa"/>
            <w:vAlign w:val="center"/>
          </w:tcPr>
          <w:p w:rsidR="008C55DC" w:rsidRDefault="008C55DC" w:rsidP="00593962">
            <w:pPr>
              <w:jc w:val="center"/>
              <w:rPr>
                <w:rFonts w:ascii="宋体"/>
                <w:color w:val="000000"/>
                <w:szCs w:val="21"/>
              </w:rPr>
            </w:pPr>
            <w:r>
              <w:rPr>
                <w:rFonts w:ascii="宋体" w:hAnsi="宋体" w:hint="eastAsia"/>
                <w:color w:val="000000"/>
                <w:szCs w:val="21"/>
              </w:rPr>
              <w:t>土木工程学院</w:t>
            </w:r>
          </w:p>
        </w:tc>
      </w:tr>
    </w:tbl>
    <w:p w:rsidR="008C55DC" w:rsidRDefault="008C55DC">
      <w:pPr>
        <w:spacing w:line="360" w:lineRule="auto"/>
        <w:rPr>
          <w:sz w:val="28"/>
          <w:szCs w:val="28"/>
        </w:rPr>
      </w:pPr>
    </w:p>
    <w:sectPr w:rsidR="008C55DC" w:rsidSect="00DE3BA6">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AD" w:rsidRDefault="00931FAD" w:rsidP="002C1B7B">
      <w:r>
        <w:separator/>
      </w:r>
    </w:p>
  </w:endnote>
  <w:endnote w:type="continuationSeparator" w:id="0">
    <w:p w:rsidR="00931FAD" w:rsidRDefault="00931FAD" w:rsidP="002C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AD" w:rsidRDefault="00931FAD" w:rsidP="002C1B7B">
      <w:r>
        <w:separator/>
      </w:r>
    </w:p>
  </w:footnote>
  <w:footnote w:type="continuationSeparator" w:id="0">
    <w:p w:rsidR="00931FAD" w:rsidRDefault="00931FAD" w:rsidP="002C1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57"/>
    <w:rsid w:val="00040BB8"/>
    <w:rsid w:val="000F672A"/>
    <w:rsid w:val="00133076"/>
    <w:rsid w:val="00137632"/>
    <w:rsid w:val="001746C7"/>
    <w:rsid w:val="00200D43"/>
    <w:rsid w:val="0027058C"/>
    <w:rsid w:val="002A417D"/>
    <w:rsid w:val="002C1B7B"/>
    <w:rsid w:val="002D5E4F"/>
    <w:rsid w:val="003363CD"/>
    <w:rsid w:val="00345CAB"/>
    <w:rsid w:val="003B5B55"/>
    <w:rsid w:val="0040480C"/>
    <w:rsid w:val="004079DE"/>
    <w:rsid w:val="00436A1D"/>
    <w:rsid w:val="00452211"/>
    <w:rsid w:val="00482B0C"/>
    <w:rsid w:val="00485012"/>
    <w:rsid w:val="00534F41"/>
    <w:rsid w:val="005434EE"/>
    <w:rsid w:val="00556D9E"/>
    <w:rsid w:val="00593962"/>
    <w:rsid w:val="00596B2E"/>
    <w:rsid w:val="005D6CE7"/>
    <w:rsid w:val="00643768"/>
    <w:rsid w:val="00683051"/>
    <w:rsid w:val="006A4868"/>
    <w:rsid w:val="006A6765"/>
    <w:rsid w:val="006B5A36"/>
    <w:rsid w:val="006C1837"/>
    <w:rsid w:val="006C1EC4"/>
    <w:rsid w:val="00705354"/>
    <w:rsid w:val="00744E58"/>
    <w:rsid w:val="0077359A"/>
    <w:rsid w:val="0077747E"/>
    <w:rsid w:val="007A6C98"/>
    <w:rsid w:val="00850659"/>
    <w:rsid w:val="00893992"/>
    <w:rsid w:val="008C55DC"/>
    <w:rsid w:val="008D4636"/>
    <w:rsid w:val="008E09B5"/>
    <w:rsid w:val="00931FAD"/>
    <w:rsid w:val="009E0AC4"/>
    <w:rsid w:val="00A838AC"/>
    <w:rsid w:val="00AD2763"/>
    <w:rsid w:val="00AE6F16"/>
    <w:rsid w:val="00B05AFB"/>
    <w:rsid w:val="00B87DBF"/>
    <w:rsid w:val="00BA2783"/>
    <w:rsid w:val="00BF58BB"/>
    <w:rsid w:val="00C13970"/>
    <w:rsid w:val="00C25F0E"/>
    <w:rsid w:val="00C868DB"/>
    <w:rsid w:val="00C92719"/>
    <w:rsid w:val="00CE147F"/>
    <w:rsid w:val="00D26CC8"/>
    <w:rsid w:val="00D437B5"/>
    <w:rsid w:val="00D51A9B"/>
    <w:rsid w:val="00D539BD"/>
    <w:rsid w:val="00D72F11"/>
    <w:rsid w:val="00D96985"/>
    <w:rsid w:val="00DB0015"/>
    <w:rsid w:val="00DB3FAD"/>
    <w:rsid w:val="00DD0AAC"/>
    <w:rsid w:val="00DE3BA6"/>
    <w:rsid w:val="00DF1AD2"/>
    <w:rsid w:val="00E06EDA"/>
    <w:rsid w:val="00E4390B"/>
    <w:rsid w:val="00E47BA8"/>
    <w:rsid w:val="00E53F57"/>
    <w:rsid w:val="00E61A44"/>
    <w:rsid w:val="00E95ED9"/>
    <w:rsid w:val="00EA641C"/>
    <w:rsid w:val="00EB2954"/>
    <w:rsid w:val="00EB36C6"/>
    <w:rsid w:val="00F32FB4"/>
    <w:rsid w:val="00F44E68"/>
    <w:rsid w:val="00F47098"/>
    <w:rsid w:val="00F70132"/>
    <w:rsid w:val="00F808E3"/>
    <w:rsid w:val="360A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DE3BA6"/>
    <w:pPr>
      <w:ind w:leftChars="2500" w:left="100"/>
    </w:pPr>
  </w:style>
  <w:style w:type="character" w:customStyle="1" w:styleId="Char">
    <w:name w:val="日期 Char"/>
    <w:basedOn w:val="a0"/>
    <w:link w:val="a3"/>
    <w:uiPriority w:val="99"/>
    <w:semiHidden/>
    <w:locked/>
    <w:rsid w:val="00DE3BA6"/>
    <w:rPr>
      <w:rFonts w:cs="Times New Roman"/>
    </w:rPr>
  </w:style>
  <w:style w:type="paragraph" w:styleId="a4">
    <w:name w:val="footer"/>
    <w:basedOn w:val="a"/>
    <w:link w:val="Char0"/>
    <w:uiPriority w:val="99"/>
    <w:semiHidden/>
    <w:rsid w:val="00DE3BA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3BA6"/>
    <w:rPr>
      <w:rFonts w:cs="Times New Roman"/>
      <w:sz w:val="18"/>
      <w:szCs w:val="18"/>
    </w:rPr>
  </w:style>
  <w:style w:type="paragraph" w:styleId="a5">
    <w:name w:val="header"/>
    <w:basedOn w:val="a"/>
    <w:link w:val="Char1"/>
    <w:uiPriority w:val="99"/>
    <w:semiHidden/>
    <w:rsid w:val="00DE3B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DE3BA6"/>
    <w:rPr>
      <w:rFonts w:cs="Times New Roman"/>
      <w:sz w:val="18"/>
      <w:szCs w:val="18"/>
    </w:rPr>
  </w:style>
  <w:style w:type="paragraph" w:styleId="a6">
    <w:name w:val="Normal (Web)"/>
    <w:basedOn w:val="a"/>
    <w:uiPriority w:val="99"/>
    <w:semiHidden/>
    <w:rsid w:val="00DE3BA6"/>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rsid w:val="00DE3BA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uiPriority w:val="99"/>
    <w:rsid w:val="00DE3BA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DE3BA6"/>
    <w:pPr>
      <w:ind w:leftChars="2500" w:left="100"/>
    </w:pPr>
  </w:style>
  <w:style w:type="character" w:customStyle="1" w:styleId="Char">
    <w:name w:val="日期 Char"/>
    <w:basedOn w:val="a0"/>
    <w:link w:val="a3"/>
    <w:uiPriority w:val="99"/>
    <w:semiHidden/>
    <w:locked/>
    <w:rsid w:val="00DE3BA6"/>
    <w:rPr>
      <w:rFonts w:cs="Times New Roman"/>
    </w:rPr>
  </w:style>
  <w:style w:type="paragraph" w:styleId="a4">
    <w:name w:val="footer"/>
    <w:basedOn w:val="a"/>
    <w:link w:val="Char0"/>
    <w:uiPriority w:val="99"/>
    <w:semiHidden/>
    <w:rsid w:val="00DE3BA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3BA6"/>
    <w:rPr>
      <w:rFonts w:cs="Times New Roman"/>
      <w:sz w:val="18"/>
      <w:szCs w:val="18"/>
    </w:rPr>
  </w:style>
  <w:style w:type="paragraph" w:styleId="a5">
    <w:name w:val="header"/>
    <w:basedOn w:val="a"/>
    <w:link w:val="Char1"/>
    <w:uiPriority w:val="99"/>
    <w:semiHidden/>
    <w:rsid w:val="00DE3B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DE3BA6"/>
    <w:rPr>
      <w:rFonts w:cs="Times New Roman"/>
      <w:sz w:val="18"/>
      <w:szCs w:val="18"/>
    </w:rPr>
  </w:style>
  <w:style w:type="paragraph" w:styleId="a6">
    <w:name w:val="Normal (Web)"/>
    <w:basedOn w:val="a"/>
    <w:uiPriority w:val="99"/>
    <w:semiHidden/>
    <w:rsid w:val="00DE3BA6"/>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rsid w:val="00DE3BA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uiPriority w:val="99"/>
    <w:rsid w:val="00DE3B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1281</Characters>
  <Application>Microsoft Office Word</Application>
  <DocSecurity>0</DocSecurity>
  <Lines>10</Lines>
  <Paragraphs>3</Paragraphs>
  <ScaleCrop>false</ScaleCrop>
  <Company>MS</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cp:lastPrinted>2018-01-24T06:41:00Z</cp:lastPrinted>
  <dcterms:created xsi:type="dcterms:W3CDTF">2022-01-12T03:17:00Z</dcterms:created>
  <dcterms:modified xsi:type="dcterms:W3CDTF">2022-01-12T03:17:00Z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A939DAFB051349AE94C22C2159A9F267</vt:lpwstr>
  </property>
</Properties>
</file>